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A8B" w:rsidRPr="00E775CD" w:rsidRDefault="00841A8B" w:rsidP="00841A8B">
      <w:pPr>
        <w:jc w:val="center"/>
        <w:rPr>
          <w:b/>
          <w:sz w:val="22"/>
          <w:szCs w:val="22"/>
        </w:rPr>
      </w:pPr>
      <w:r w:rsidRPr="00E775CD">
        <w:rPr>
          <w:b/>
          <w:sz w:val="22"/>
          <w:szCs w:val="22"/>
        </w:rPr>
        <w:t xml:space="preserve">DOKTORA YETERLİK YAZILI SINAV </w:t>
      </w:r>
      <w:r w:rsidR="00B3505F">
        <w:rPr>
          <w:b/>
          <w:sz w:val="22"/>
          <w:szCs w:val="22"/>
        </w:rPr>
        <w:t xml:space="preserve">SORU </w:t>
      </w:r>
      <w:r w:rsidRPr="00E775CD">
        <w:rPr>
          <w:b/>
          <w:sz w:val="22"/>
          <w:szCs w:val="22"/>
        </w:rPr>
        <w:t>FORMU</w:t>
      </w:r>
      <w:r w:rsidRPr="00E775CD">
        <w:rPr>
          <w:rStyle w:val="DipnotBavurusu"/>
          <w:sz w:val="22"/>
          <w:szCs w:val="22"/>
        </w:rPr>
        <w:footnoteReference w:id="1"/>
      </w:r>
      <w:r w:rsidRPr="00E775CD">
        <w:rPr>
          <w:rStyle w:val="DipnotBavurusu"/>
          <w:sz w:val="22"/>
          <w:szCs w:val="22"/>
        </w:rPr>
        <w:t>,</w:t>
      </w:r>
      <w:r w:rsidRPr="00E775CD">
        <w:rPr>
          <w:rStyle w:val="DipnotBavurusu"/>
          <w:sz w:val="22"/>
          <w:szCs w:val="22"/>
        </w:rPr>
        <w:footnoteReference w:id="2"/>
      </w:r>
      <w:r w:rsidRPr="00E775CD">
        <w:rPr>
          <w:sz w:val="22"/>
          <w:szCs w:val="22"/>
          <w:vertAlign w:val="superscript"/>
        </w:rPr>
        <w:t>,</w:t>
      </w:r>
      <w:r w:rsidRPr="00E775CD">
        <w:rPr>
          <w:rStyle w:val="DipnotBavurusu"/>
          <w:sz w:val="22"/>
          <w:szCs w:val="22"/>
        </w:rPr>
        <w:footnoteReference w:id="3"/>
      </w:r>
      <w:r w:rsidRPr="00E775CD">
        <w:rPr>
          <w:sz w:val="22"/>
          <w:szCs w:val="22"/>
          <w:vertAlign w:val="superscript"/>
        </w:rPr>
        <w:t>,</w:t>
      </w:r>
      <w:r w:rsidRPr="00E775CD">
        <w:rPr>
          <w:rStyle w:val="DipnotBavurusu"/>
          <w:sz w:val="22"/>
          <w:szCs w:val="22"/>
        </w:rPr>
        <w:footnoteReference w:id="4"/>
      </w:r>
    </w:p>
    <w:p w:rsidR="00E775CD" w:rsidRDefault="00E775CD" w:rsidP="00B3505F">
      <w:pPr>
        <w:rPr>
          <w:rFonts w:ascii="Arial" w:hAnsi="Arial" w:cs="Arial"/>
          <w:sz w:val="22"/>
          <w:szCs w:val="22"/>
        </w:rPr>
      </w:pPr>
    </w:p>
    <w:p w:rsidR="00E775CD" w:rsidRPr="00E775CD" w:rsidRDefault="00E775CD" w:rsidP="00841A8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0"/>
        <w:gridCol w:w="7336"/>
      </w:tblGrid>
      <w:tr w:rsidR="00B3505F" w:rsidRPr="00503A0E" w:rsidTr="00B3505F">
        <w:tc>
          <w:tcPr>
            <w:tcW w:w="9639" w:type="dxa"/>
            <w:gridSpan w:val="3"/>
          </w:tcPr>
          <w:p w:rsidR="00B3505F" w:rsidRPr="00503A0E" w:rsidRDefault="00B3505F" w:rsidP="001400E4">
            <w:pPr>
              <w:spacing w:line="276" w:lineRule="auto"/>
              <w:rPr>
                <w:sz w:val="22"/>
                <w:szCs w:val="22"/>
              </w:rPr>
            </w:pPr>
            <w:r w:rsidRPr="00503A0E">
              <w:rPr>
                <w:sz w:val="22"/>
                <w:szCs w:val="22"/>
              </w:rPr>
              <w:t>Öğrencinin</w:t>
            </w:r>
          </w:p>
        </w:tc>
      </w:tr>
      <w:tr w:rsidR="00B3505F" w:rsidRPr="009C602A" w:rsidTr="00B3505F">
        <w:tc>
          <w:tcPr>
            <w:tcW w:w="1843" w:type="dxa"/>
          </w:tcPr>
          <w:p w:rsidR="00B3505F" w:rsidRPr="009C602A" w:rsidRDefault="00B3505F" w:rsidP="001400E4">
            <w:pPr>
              <w:tabs>
                <w:tab w:val="left" w:pos="2019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 xml:space="preserve">Adı Soyadı                        </w:t>
            </w:r>
          </w:p>
        </w:tc>
        <w:tc>
          <w:tcPr>
            <w:tcW w:w="460" w:type="dxa"/>
            <w:tcBorders>
              <w:right w:val="nil"/>
            </w:tcBorders>
          </w:tcPr>
          <w:p w:rsidR="00B3505F" w:rsidRPr="009C602A" w:rsidRDefault="00B3505F" w:rsidP="001400E4">
            <w:pPr>
              <w:tabs>
                <w:tab w:val="left" w:pos="2019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7336" w:type="dxa"/>
            <w:tcBorders>
              <w:lef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505F" w:rsidRPr="009C602A" w:rsidTr="00B3505F">
        <w:tc>
          <w:tcPr>
            <w:tcW w:w="1843" w:type="dxa"/>
          </w:tcPr>
          <w:p w:rsidR="00B3505F" w:rsidRPr="009C602A" w:rsidRDefault="00B3505F" w:rsidP="001400E4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 xml:space="preserve">Numarası                         </w:t>
            </w:r>
          </w:p>
        </w:tc>
        <w:tc>
          <w:tcPr>
            <w:tcW w:w="460" w:type="dxa"/>
            <w:tcBorders>
              <w:right w:val="nil"/>
            </w:tcBorders>
          </w:tcPr>
          <w:p w:rsidR="00B3505F" w:rsidRPr="009C602A" w:rsidRDefault="00B3505F" w:rsidP="001400E4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7336" w:type="dxa"/>
            <w:tcBorders>
              <w:lef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505F" w:rsidRPr="009C602A" w:rsidTr="00B3505F">
        <w:tc>
          <w:tcPr>
            <w:tcW w:w="1843" w:type="dxa"/>
          </w:tcPr>
          <w:p w:rsidR="00B3505F" w:rsidRPr="00B3505F" w:rsidRDefault="00B3505F" w:rsidP="001400E4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B3505F">
              <w:rPr>
                <w:sz w:val="22"/>
                <w:szCs w:val="22"/>
              </w:rPr>
              <w:t>İmzası</w:t>
            </w:r>
          </w:p>
        </w:tc>
        <w:tc>
          <w:tcPr>
            <w:tcW w:w="460" w:type="dxa"/>
            <w:tcBorders>
              <w:right w:val="nil"/>
            </w:tcBorders>
          </w:tcPr>
          <w:p w:rsidR="00B3505F" w:rsidRPr="009C602A" w:rsidRDefault="00B3505F" w:rsidP="001400E4">
            <w:pPr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505F" w:rsidRPr="009C602A" w:rsidTr="00B3505F">
        <w:tc>
          <w:tcPr>
            <w:tcW w:w="1843" w:type="dxa"/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 xml:space="preserve">Anabilim Dalı                    </w:t>
            </w:r>
          </w:p>
        </w:tc>
        <w:tc>
          <w:tcPr>
            <w:tcW w:w="460" w:type="dxa"/>
            <w:tcBorders>
              <w:righ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7336" w:type="dxa"/>
            <w:tcBorders>
              <w:lef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505F" w:rsidRPr="009C602A" w:rsidTr="00B3505F">
        <w:tc>
          <w:tcPr>
            <w:tcW w:w="1843" w:type="dxa"/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Tarih</w:t>
            </w:r>
          </w:p>
        </w:tc>
        <w:tc>
          <w:tcPr>
            <w:tcW w:w="460" w:type="dxa"/>
            <w:tcBorders>
              <w:righ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sz w:val="22"/>
                <w:szCs w:val="22"/>
              </w:rPr>
            </w:pPr>
            <w:r w:rsidRPr="009C602A">
              <w:rPr>
                <w:sz w:val="22"/>
                <w:szCs w:val="22"/>
              </w:rPr>
              <w:t>:</w:t>
            </w:r>
          </w:p>
        </w:tc>
        <w:tc>
          <w:tcPr>
            <w:tcW w:w="7336" w:type="dxa"/>
            <w:tcBorders>
              <w:left w:val="nil"/>
            </w:tcBorders>
          </w:tcPr>
          <w:p w:rsidR="00B3505F" w:rsidRPr="009C602A" w:rsidRDefault="00B3505F" w:rsidP="001400E4">
            <w:pPr>
              <w:spacing w:line="276" w:lineRule="auto"/>
              <w:rPr>
                <w:noProof/>
                <w:sz w:val="22"/>
                <w:szCs w:val="22"/>
              </w:rPr>
            </w:pPr>
            <w:proofErr w:type="gramStart"/>
            <w:r w:rsidRPr="00E775CD">
              <w:rPr>
                <w:bCs/>
                <w:sz w:val="22"/>
                <w:szCs w:val="22"/>
              </w:rPr>
              <w:t>….</w:t>
            </w:r>
            <w:proofErr w:type="gramEnd"/>
            <w:r w:rsidRPr="00E775CD">
              <w:rPr>
                <w:bCs/>
                <w:sz w:val="22"/>
                <w:szCs w:val="22"/>
              </w:rPr>
              <w:t>/…./20…</w:t>
            </w:r>
          </w:p>
        </w:tc>
      </w:tr>
    </w:tbl>
    <w:p w:rsidR="00841A8B" w:rsidRPr="00E775CD" w:rsidRDefault="00841A8B" w:rsidP="00841A8B">
      <w:pPr>
        <w:jc w:val="center"/>
        <w:rPr>
          <w:b/>
          <w:sz w:val="22"/>
          <w:szCs w:val="22"/>
        </w:rPr>
      </w:pPr>
    </w:p>
    <w:p w:rsidR="00841A8B" w:rsidRPr="00B3505F" w:rsidRDefault="00841A8B" w:rsidP="00B3505F">
      <w:pPr>
        <w:tabs>
          <w:tab w:val="left" w:pos="7740"/>
        </w:tabs>
        <w:spacing w:line="360" w:lineRule="auto"/>
        <w:rPr>
          <w:bCs/>
          <w:sz w:val="22"/>
          <w:szCs w:val="22"/>
        </w:rPr>
      </w:pPr>
      <w:r w:rsidRPr="00E775C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75CD">
        <w:rPr>
          <w:b/>
          <w:bCs/>
          <w:sz w:val="22"/>
          <w:szCs w:val="22"/>
        </w:rPr>
        <w:t xml:space="preserve">            </w:t>
      </w:r>
    </w:p>
    <w:p w:rsidR="00841A8B" w:rsidRPr="00E775CD" w:rsidRDefault="00841A8B" w:rsidP="00841A8B">
      <w:pPr>
        <w:jc w:val="center"/>
        <w:rPr>
          <w:b/>
          <w:bCs/>
          <w:sz w:val="22"/>
          <w:szCs w:val="22"/>
          <w:u w:val="single"/>
        </w:rPr>
      </w:pPr>
    </w:p>
    <w:p w:rsidR="00841A8B" w:rsidRPr="00E775CD" w:rsidRDefault="00841A8B" w:rsidP="00841A8B">
      <w:pPr>
        <w:jc w:val="center"/>
        <w:rPr>
          <w:b/>
          <w:bCs/>
          <w:sz w:val="22"/>
          <w:szCs w:val="22"/>
          <w:u w:val="single"/>
        </w:rPr>
      </w:pPr>
      <w:r w:rsidRPr="00E775CD">
        <w:rPr>
          <w:b/>
          <w:bCs/>
          <w:sz w:val="22"/>
          <w:szCs w:val="22"/>
          <w:u w:val="single"/>
        </w:rPr>
        <w:t xml:space="preserve">SORULAR </w:t>
      </w:r>
    </w:p>
    <w:p w:rsidR="00841A8B" w:rsidRPr="00E775CD" w:rsidRDefault="00841A8B" w:rsidP="00841A8B">
      <w:pPr>
        <w:rPr>
          <w:b/>
          <w:bCs/>
          <w:sz w:val="22"/>
          <w:szCs w:val="22"/>
        </w:rPr>
      </w:pPr>
    </w:p>
    <w:p w:rsidR="00841A8B" w:rsidRPr="00E775CD" w:rsidRDefault="00841A8B" w:rsidP="00841A8B">
      <w:pPr>
        <w:rPr>
          <w:b/>
          <w:bCs/>
          <w:sz w:val="22"/>
          <w:szCs w:val="22"/>
        </w:rPr>
      </w:pPr>
    </w:p>
    <w:p w:rsidR="00841A8B" w:rsidRDefault="00841A8B" w:rsidP="00841A8B">
      <w:pPr>
        <w:numPr>
          <w:ilvl w:val="0"/>
          <w:numId w:val="1"/>
        </w:numPr>
        <w:rPr>
          <w:b/>
          <w:bCs/>
        </w:rPr>
      </w:pPr>
    </w:p>
    <w:p w:rsidR="00841A8B" w:rsidRDefault="00841A8B" w:rsidP="00841A8B">
      <w:pPr>
        <w:rPr>
          <w:b/>
          <w:bCs/>
        </w:rPr>
      </w:pPr>
    </w:p>
    <w:p w:rsidR="00841A8B" w:rsidRDefault="00841A8B" w:rsidP="00841A8B">
      <w:pPr>
        <w:rPr>
          <w:b/>
          <w:bCs/>
        </w:rPr>
      </w:pPr>
    </w:p>
    <w:p w:rsidR="00841A8B" w:rsidRDefault="00841A8B" w:rsidP="00841A8B">
      <w:pPr>
        <w:rPr>
          <w:b/>
          <w:bCs/>
        </w:rPr>
      </w:pPr>
    </w:p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673A51" w:rsidRDefault="00673A51"/>
    <w:sectPr w:rsidR="00673A51" w:rsidSect="00D67CF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1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C10" w:rsidRDefault="006D5C10" w:rsidP="00841A8B">
      <w:r>
        <w:separator/>
      </w:r>
    </w:p>
  </w:endnote>
  <w:endnote w:type="continuationSeparator" w:id="0">
    <w:p w:rsidR="006D5C10" w:rsidRDefault="006D5C10" w:rsidP="008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201174371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93A03" w:rsidRDefault="00093A03" w:rsidP="008A431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93A03" w:rsidRDefault="00093A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23385798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93A03" w:rsidRDefault="00093A03" w:rsidP="008A431B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3A1772" w:rsidRPr="00341C74" w:rsidRDefault="006D5C10" w:rsidP="003A1772">
    <w:pPr>
      <w:pStyle w:val="AltBilgi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8B3" w:rsidRPr="003828B3" w:rsidRDefault="006D5C10" w:rsidP="003828B3">
    <w:pPr>
      <w:pStyle w:val="AltBilgi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C10" w:rsidRDefault="006D5C10" w:rsidP="00841A8B">
      <w:r>
        <w:separator/>
      </w:r>
    </w:p>
  </w:footnote>
  <w:footnote w:type="continuationSeparator" w:id="0">
    <w:p w:rsidR="006D5C10" w:rsidRDefault="006D5C10" w:rsidP="00841A8B">
      <w:r>
        <w:continuationSeparator/>
      </w:r>
    </w:p>
  </w:footnote>
  <w:footnote w:id="1">
    <w:p w:rsidR="00841A8B" w:rsidRPr="003828B3" w:rsidRDefault="00841A8B" w:rsidP="00841A8B">
      <w:pPr>
        <w:pStyle w:val="SonNotMetni"/>
        <w:jc w:val="both"/>
        <w:rPr>
          <w:sz w:val="16"/>
        </w:rPr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</w:t>
      </w:r>
      <w:r w:rsidR="00B3505F" w:rsidRPr="00590D98">
        <w:rPr>
          <w:sz w:val="16"/>
          <w:szCs w:val="16"/>
        </w:rPr>
        <w:t>A</w:t>
      </w:r>
      <w:r w:rsidR="00B3505F">
        <w:rPr>
          <w:sz w:val="16"/>
          <w:szCs w:val="16"/>
        </w:rPr>
        <w:t xml:space="preserve">ĞRI İBRAHİM ÇEÇEN </w:t>
      </w:r>
      <w:r w:rsidR="00B3505F" w:rsidRPr="00590D98">
        <w:rPr>
          <w:sz w:val="16"/>
          <w:szCs w:val="16"/>
        </w:rPr>
        <w:t xml:space="preserve">ÜNİVERSİTESİ LİSANSÜSTÜ EĞİTİM VE ÖĞRETİM </w:t>
      </w:r>
      <w:r w:rsidR="00B3505F">
        <w:rPr>
          <w:sz w:val="16"/>
          <w:szCs w:val="16"/>
        </w:rPr>
        <w:t>YÖNETMELİĞİ</w:t>
      </w:r>
    </w:p>
    <w:p w:rsidR="00841A8B" w:rsidRPr="003828B3" w:rsidRDefault="00841A8B" w:rsidP="00841A8B">
      <w:pPr>
        <w:pStyle w:val="SonNotMetni"/>
        <w:jc w:val="both"/>
        <w:rPr>
          <w:b/>
          <w:sz w:val="16"/>
        </w:rPr>
      </w:pPr>
      <w:r w:rsidRPr="003828B3">
        <w:rPr>
          <w:b/>
          <w:sz w:val="16"/>
        </w:rPr>
        <w:t xml:space="preserve">Yeterlik sınavı </w:t>
      </w:r>
    </w:p>
    <w:p w:rsidR="00841A8B" w:rsidRPr="00B3505F" w:rsidRDefault="00B3505F" w:rsidP="00841A8B">
      <w:pPr>
        <w:pStyle w:val="SonNotMetni"/>
        <w:jc w:val="both"/>
        <w:rPr>
          <w:b/>
          <w:sz w:val="16"/>
          <w:szCs w:val="16"/>
        </w:rPr>
      </w:pPr>
      <w:r w:rsidRPr="00590D98">
        <w:rPr>
          <w:sz w:val="16"/>
          <w:szCs w:val="16"/>
        </w:rPr>
        <w:t xml:space="preserve">MADDE </w:t>
      </w:r>
      <w:r>
        <w:rPr>
          <w:sz w:val="16"/>
          <w:szCs w:val="16"/>
        </w:rPr>
        <w:t>44</w:t>
      </w:r>
      <w:r w:rsidRPr="00590D98">
        <w:rPr>
          <w:sz w:val="16"/>
          <w:szCs w:val="16"/>
        </w:rPr>
        <w:t xml:space="preserve"> – (4) </w:t>
      </w:r>
      <w:r w:rsidRPr="000A572B">
        <w:rPr>
          <w:sz w:val="16"/>
          <w:szCs w:val="16"/>
        </w:rPr>
        <w:t>Yeterlik sınavları Aralık-Ocak ve Haziran-Temmuz aylarında yılda iki kez yapılır</w:t>
      </w:r>
      <w:r>
        <w:rPr>
          <w:sz w:val="16"/>
          <w:szCs w:val="16"/>
        </w:rPr>
        <w:t>.</w:t>
      </w:r>
      <w:r w:rsidRPr="000A572B">
        <w:rPr>
          <w:sz w:val="16"/>
          <w:szCs w:val="16"/>
        </w:rPr>
        <w:t xml:space="preserve"> Yeterlik sınavı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olarak iki </w:t>
      </w:r>
      <w:proofErr w:type="spellStart"/>
      <w:r w:rsidRPr="000A572B">
        <w:rPr>
          <w:sz w:val="16"/>
          <w:szCs w:val="16"/>
        </w:rPr>
        <w:t>bölüm</w:t>
      </w:r>
      <w:proofErr w:type="spellEnd"/>
      <w:r w:rsidRPr="000A572B">
        <w:rPr>
          <w:sz w:val="16"/>
          <w:szCs w:val="16"/>
        </w:rPr>
        <w:t xml:space="preserve"> halinde yapılır. Yazılı sınavda </w:t>
      </w:r>
      <w:proofErr w:type="spellStart"/>
      <w:r w:rsidRPr="000A572B">
        <w:rPr>
          <w:sz w:val="16"/>
          <w:szCs w:val="16"/>
        </w:rPr>
        <w:t>başarılı</w:t>
      </w:r>
      <w:proofErr w:type="spellEnd"/>
      <w:r w:rsidRPr="000A572B">
        <w:rPr>
          <w:sz w:val="16"/>
          <w:szCs w:val="16"/>
        </w:rPr>
        <w:t xml:space="preserve"> olan </w:t>
      </w:r>
      <w:proofErr w:type="spellStart"/>
      <w:r w:rsidRPr="000A572B">
        <w:rPr>
          <w:sz w:val="16"/>
          <w:szCs w:val="16"/>
        </w:rPr>
        <w:t>öğrenci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sınava alınır. Bu sınavların her birinden en az 70 puan almak zorunludur. </w:t>
      </w:r>
      <w:proofErr w:type="spellStart"/>
      <w:r w:rsidRPr="000A572B">
        <w:rPr>
          <w:sz w:val="16"/>
          <w:szCs w:val="16"/>
        </w:rPr>
        <w:t>Başarı</w:t>
      </w:r>
      <w:proofErr w:type="spellEnd"/>
      <w:r w:rsidRPr="000A572B">
        <w:rPr>
          <w:sz w:val="16"/>
          <w:szCs w:val="16"/>
        </w:rPr>
        <w:t xml:space="preserve"> notunun hesaplanmasında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sınavlarda alınan puanların aritmetik ortalaması alınır. Sınav </w:t>
      </w:r>
      <w:proofErr w:type="spellStart"/>
      <w:r w:rsidRPr="000A572B">
        <w:rPr>
          <w:sz w:val="16"/>
          <w:szCs w:val="16"/>
        </w:rPr>
        <w:t>jürileri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öğrencinin</w:t>
      </w:r>
      <w:proofErr w:type="spellEnd"/>
      <w:r w:rsidRPr="000A572B">
        <w:rPr>
          <w:sz w:val="16"/>
          <w:szCs w:val="16"/>
        </w:rPr>
        <w:t xml:space="preserve">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sınavlardaki </w:t>
      </w:r>
      <w:proofErr w:type="spellStart"/>
      <w:r w:rsidRPr="000A572B">
        <w:rPr>
          <w:sz w:val="16"/>
          <w:szCs w:val="16"/>
        </w:rPr>
        <w:t>başarı</w:t>
      </w:r>
      <w:proofErr w:type="spellEnd"/>
      <w:r w:rsidRPr="000A572B">
        <w:rPr>
          <w:sz w:val="16"/>
          <w:szCs w:val="16"/>
        </w:rPr>
        <w:t xml:space="preserve"> durumunu </w:t>
      </w:r>
      <w:proofErr w:type="spellStart"/>
      <w:r w:rsidRPr="000A572B">
        <w:rPr>
          <w:sz w:val="16"/>
          <w:szCs w:val="16"/>
        </w:rPr>
        <w:t>değerlendirerek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öğrencinin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başarılı</w:t>
      </w:r>
      <w:proofErr w:type="spellEnd"/>
      <w:r w:rsidRPr="000A572B">
        <w:rPr>
          <w:sz w:val="16"/>
          <w:szCs w:val="16"/>
        </w:rPr>
        <w:t xml:space="preserve"> veya </w:t>
      </w:r>
      <w:proofErr w:type="spellStart"/>
      <w:r w:rsidRPr="000A572B">
        <w:rPr>
          <w:sz w:val="16"/>
          <w:szCs w:val="16"/>
        </w:rPr>
        <w:t>başarısız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olduğuna</w:t>
      </w:r>
      <w:proofErr w:type="spellEnd"/>
      <w:r w:rsidRPr="000A572B">
        <w:rPr>
          <w:sz w:val="16"/>
          <w:szCs w:val="16"/>
        </w:rPr>
        <w:t xml:space="preserve"> salt </w:t>
      </w:r>
      <w:proofErr w:type="spellStart"/>
      <w:r w:rsidRPr="000A572B">
        <w:rPr>
          <w:sz w:val="16"/>
          <w:szCs w:val="16"/>
        </w:rPr>
        <w:t>çoğunlukla</w:t>
      </w:r>
      <w:proofErr w:type="spellEnd"/>
      <w:r w:rsidRPr="000A572B">
        <w:rPr>
          <w:sz w:val="16"/>
          <w:szCs w:val="16"/>
        </w:rPr>
        <w:t xml:space="preserve"> karar verir. Bu karar, anabilim/</w:t>
      </w:r>
      <w:proofErr w:type="spellStart"/>
      <w:r w:rsidRPr="000A572B">
        <w:rPr>
          <w:sz w:val="16"/>
          <w:szCs w:val="16"/>
        </w:rPr>
        <w:t>anasanat</w:t>
      </w:r>
      <w:proofErr w:type="spellEnd"/>
      <w:r w:rsidRPr="000A572B">
        <w:rPr>
          <w:sz w:val="16"/>
          <w:szCs w:val="16"/>
        </w:rPr>
        <w:t xml:space="preserve"> dalı </w:t>
      </w:r>
      <w:proofErr w:type="spellStart"/>
      <w:r w:rsidRPr="000A572B">
        <w:rPr>
          <w:sz w:val="16"/>
          <w:szCs w:val="16"/>
        </w:rPr>
        <w:t>başkanlığınca</w:t>
      </w:r>
      <w:proofErr w:type="spellEnd"/>
      <w:r w:rsidRPr="000A572B">
        <w:rPr>
          <w:sz w:val="16"/>
          <w:szCs w:val="16"/>
        </w:rPr>
        <w:t xml:space="preserve"> yeterlik sınavını izleyen </w:t>
      </w:r>
      <w:proofErr w:type="spellStart"/>
      <w:r w:rsidRPr="000A572B">
        <w:rPr>
          <w:sz w:val="16"/>
          <w:szCs w:val="16"/>
        </w:rPr>
        <w:t>üc</w:t>
      </w:r>
      <w:proofErr w:type="spellEnd"/>
      <w:r w:rsidRPr="000A572B">
        <w:rPr>
          <w:sz w:val="16"/>
          <w:szCs w:val="16"/>
        </w:rPr>
        <w:t xml:space="preserve">̧ </w:t>
      </w:r>
      <w:proofErr w:type="spellStart"/>
      <w:r w:rsidRPr="000A572B">
        <w:rPr>
          <w:sz w:val="16"/>
          <w:szCs w:val="16"/>
        </w:rPr>
        <w:t>gün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içinde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enstitüye</w:t>
      </w:r>
      <w:proofErr w:type="spellEnd"/>
      <w:r w:rsidRPr="000A572B">
        <w:rPr>
          <w:sz w:val="16"/>
          <w:szCs w:val="16"/>
        </w:rPr>
        <w:t xml:space="preserve"> tutanakla bildirilir. </w:t>
      </w:r>
    </w:p>
  </w:footnote>
  <w:footnote w:id="2">
    <w:p w:rsidR="00841A8B" w:rsidRPr="003828B3" w:rsidRDefault="00841A8B" w:rsidP="00841A8B">
      <w:pPr>
        <w:pStyle w:val="DipnotMetni"/>
        <w:jc w:val="both"/>
        <w:rPr>
          <w:sz w:val="16"/>
        </w:rPr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Cevaplar</w:t>
      </w:r>
      <w:r w:rsidR="00DC33FB">
        <w:rPr>
          <w:sz w:val="16"/>
        </w:rPr>
        <w:t xml:space="preserve"> </w:t>
      </w:r>
      <w:r w:rsidRPr="003828B3">
        <w:rPr>
          <w:sz w:val="16"/>
        </w:rPr>
        <w:t xml:space="preserve">için yedek kâğıt </w:t>
      </w:r>
      <w:r w:rsidRPr="003828B3">
        <w:rPr>
          <w:sz w:val="16"/>
        </w:rPr>
        <w:t>kullan</w:t>
      </w:r>
      <w:r w:rsidR="00DC33FB">
        <w:rPr>
          <w:sz w:val="16"/>
        </w:rPr>
        <w:t>ıl</w:t>
      </w:r>
      <w:r w:rsidRPr="003828B3">
        <w:rPr>
          <w:sz w:val="16"/>
        </w:rPr>
        <w:t>abilir.</w:t>
      </w:r>
    </w:p>
  </w:footnote>
  <w:footnote w:id="3">
    <w:p w:rsidR="00841A8B" w:rsidRPr="003828B3" w:rsidRDefault="00841A8B" w:rsidP="00841A8B">
      <w:pPr>
        <w:pStyle w:val="SonNotMetni"/>
        <w:jc w:val="both"/>
        <w:rPr>
          <w:sz w:val="16"/>
        </w:rPr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Doktora Yeter</w:t>
      </w:r>
      <w:r w:rsidR="00C92FD7">
        <w:rPr>
          <w:sz w:val="16"/>
        </w:rPr>
        <w:t xml:space="preserve">lik Yazılı Sınav evrakları </w:t>
      </w:r>
      <w:r w:rsidR="00C92FD7" w:rsidRPr="00DC33FB">
        <w:rPr>
          <w:sz w:val="16"/>
        </w:rPr>
        <w:t>“</w:t>
      </w:r>
      <w:r w:rsidRPr="00DC33FB">
        <w:rPr>
          <w:sz w:val="16"/>
        </w:rPr>
        <w:t>D</w:t>
      </w:r>
      <w:r w:rsidR="00DC33FB" w:rsidRPr="00DC33FB">
        <w:rPr>
          <w:sz w:val="16"/>
        </w:rPr>
        <w:t xml:space="preserve">oktora </w:t>
      </w:r>
      <w:r w:rsidRPr="00DC33FB">
        <w:rPr>
          <w:sz w:val="16"/>
        </w:rPr>
        <w:t>Yeterlik Sınavı Sonucu Formu” ile</w:t>
      </w:r>
      <w:r w:rsidRPr="003828B3">
        <w:rPr>
          <w:sz w:val="16"/>
        </w:rPr>
        <w:t xml:space="preserve"> birlikte Enstitüye sınav gününü takip eden üç gün içerisinde ulaştırılmalıdır.</w:t>
      </w:r>
    </w:p>
  </w:footnote>
  <w:footnote w:id="4">
    <w:p w:rsidR="00841A8B" w:rsidRDefault="00841A8B" w:rsidP="00841A8B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soru ve cevap kâğıtlarının her biri jüri üyeleri tarafından imzalanmalıdır.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20D" w:rsidRDefault="006D5C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505F" w:rsidRDefault="00B3505F" w:rsidP="00B3505F">
    <w:pPr>
      <w:jc w:val="center"/>
      <w:rPr>
        <w:rFonts w:asciiTheme="minorHAnsi" w:hAnsiTheme="minorHAnsi" w:cstheme="minorHAnsi"/>
        <w:sz w:val="32"/>
        <w:szCs w:val="32"/>
      </w:rPr>
    </w:pPr>
    <w:r w:rsidRPr="00B40E14">
      <w:rPr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2E0A8D2D" wp14:editId="65D6BD41">
          <wp:simplePos x="0" y="0"/>
          <wp:positionH relativeFrom="column">
            <wp:posOffset>5080</wp:posOffset>
          </wp:positionH>
          <wp:positionV relativeFrom="paragraph">
            <wp:posOffset>229870</wp:posOffset>
          </wp:positionV>
          <wp:extent cx="1410970" cy="1422400"/>
          <wp:effectExtent l="0" t="0" r="0" b="0"/>
          <wp:wrapTight wrapText="bothSides">
            <wp:wrapPolygon edited="0">
              <wp:start x="0" y="0"/>
              <wp:lineTo x="0" y="21407"/>
              <wp:lineTo x="21386" y="21407"/>
              <wp:lineTo x="21386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967">
      <w:rPr>
        <w:rFonts w:asciiTheme="minorHAnsi" w:hAnsiTheme="minorHAnsi" w:cstheme="minorHAnsi"/>
        <w:sz w:val="32"/>
        <w:szCs w:val="32"/>
      </w:rPr>
      <w:t xml:space="preserve">   </w:t>
    </w:r>
  </w:p>
  <w:p w:rsidR="00B3505F" w:rsidRDefault="00B3505F" w:rsidP="00B3505F">
    <w:pPr>
      <w:jc w:val="center"/>
      <w:rPr>
        <w:rFonts w:asciiTheme="minorHAnsi" w:hAnsiTheme="minorHAnsi" w:cstheme="minorHAnsi"/>
        <w:sz w:val="32"/>
        <w:szCs w:val="32"/>
      </w:rPr>
    </w:pPr>
  </w:p>
  <w:p w:rsidR="00B3505F" w:rsidRPr="00FF52CC" w:rsidRDefault="006B3967" w:rsidP="00B3505F">
    <w:pPr>
      <w:jc w:val="center"/>
      <w:rPr>
        <w:b/>
      </w:rPr>
    </w:pPr>
    <w:r>
      <w:rPr>
        <w:rFonts w:asciiTheme="minorHAnsi" w:hAnsiTheme="minorHAnsi" w:cstheme="minorHAnsi"/>
        <w:sz w:val="32"/>
        <w:szCs w:val="32"/>
      </w:rPr>
      <w:t xml:space="preserve"> </w:t>
    </w:r>
    <w:r w:rsidR="00B3505F" w:rsidRPr="00B40E14">
      <w:rPr>
        <w:b/>
      </w:rPr>
      <w:t>T.C.</w:t>
    </w:r>
    <w:r w:rsidR="00B3505F" w:rsidRPr="00B40E14">
      <w:rPr>
        <w:b/>
      </w:rPr>
      <w:br/>
    </w:r>
    <w:r w:rsidR="00B3505F">
      <w:rPr>
        <w:b/>
      </w:rPr>
      <w:t xml:space="preserve">AĞRI İBRAHİM ÇEÇEN </w:t>
    </w:r>
    <w:r w:rsidR="00B3505F" w:rsidRPr="00B40E14">
      <w:rPr>
        <w:b/>
      </w:rPr>
      <w:t>ÜNİVERSİTESİ</w:t>
    </w:r>
    <w:r w:rsidR="00B3505F" w:rsidRPr="00B40E14">
      <w:rPr>
        <w:b/>
      </w:rPr>
      <w:br/>
    </w:r>
    <w:r w:rsidR="00B3505F">
      <w:rPr>
        <w:b/>
      </w:rPr>
      <w:t>SAĞLIK</w:t>
    </w:r>
    <w:r w:rsidR="00B3505F" w:rsidRPr="00B40E14">
      <w:rPr>
        <w:b/>
      </w:rPr>
      <w:t xml:space="preserve"> BİLİMLERİ ENSTİTÜS</w:t>
    </w:r>
    <w:r w:rsidR="00B3505F">
      <w:rPr>
        <w:b/>
      </w:rPr>
      <w:t>Ü</w:t>
    </w:r>
  </w:p>
  <w:p w:rsidR="006B3967" w:rsidRPr="00552F83" w:rsidRDefault="006B3967" w:rsidP="00E5678B">
    <w:pPr>
      <w:pStyle w:val="KonuBal"/>
      <w:jc w:val="both"/>
      <w:rPr>
        <w:rFonts w:ascii="Times New Roman" w:hAnsi="Times New Roman" w:cs="Times New Roman"/>
        <w:b/>
        <w:bCs/>
        <w:sz w:val="32"/>
        <w:szCs w:val="32"/>
      </w:rPr>
    </w:pPr>
  </w:p>
  <w:p w:rsidR="006B3967" w:rsidRPr="00552F83" w:rsidRDefault="006B3967">
    <w:pPr>
      <w:pStyle w:val="stBilgi"/>
      <w:rPr>
        <w:b/>
        <w:bCs/>
      </w:rPr>
    </w:pPr>
  </w:p>
  <w:p w:rsidR="00B0120D" w:rsidRDefault="006D5C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F7"/>
    <w:rsid w:val="00046292"/>
    <w:rsid w:val="0006132D"/>
    <w:rsid w:val="00073457"/>
    <w:rsid w:val="00093A03"/>
    <w:rsid w:val="000F3061"/>
    <w:rsid w:val="001122BA"/>
    <w:rsid w:val="0016527D"/>
    <w:rsid w:val="001E0AB7"/>
    <w:rsid w:val="002270F7"/>
    <w:rsid w:val="00236422"/>
    <w:rsid w:val="003E511D"/>
    <w:rsid w:val="004206D7"/>
    <w:rsid w:val="0045715C"/>
    <w:rsid w:val="00473FC3"/>
    <w:rsid w:val="0049769C"/>
    <w:rsid w:val="005050A7"/>
    <w:rsid w:val="005516F4"/>
    <w:rsid w:val="00552F83"/>
    <w:rsid w:val="005B09CA"/>
    <w:rsid w:val="005D7DB5"/>
    <w:rsid w:val="005F3118"/>
    <w:rsid w:val="00673A51"/>
    <w:rsid w:val="00675B22"/>
    <w:rsid w:val="00680B56"/>
    <w:rsid w:val="006B3967"/>
    <w:rsid w:val="006D5C10"/>
    <w:rsid w:val="00773D3C"/>
    <w:rsid w:val="007A4606"/>
    <w:rsid w:val="007A5C29"/>
    <w:rsid w:val="00841A8B"/>
    <w:rsid w:val="00877205"/>
    <w:rsid w:val="00945D4C"/>
    <w:rsid w:val="00A1340C"/>
    <w:rsid w:val="00A566E0"/>
    <w:rsid w:val="00A80C3F"/>
    <w:rsid w:val="00B27A2C"/>
    <w:rsid w:val="00B3505F"/>
    <w:rsid w:val="00B35E71"/>
    <w:rsid w:val="00B37C40"/>
    <w:rsid w:val="00BB1182"/>
    <w:rsid w:val="00C34C3C"/>
    <w:rsid w:val="00C57113"/>
    <w:rsid w:val="00C7146F"/>
    <w:rsid w:val="00C8628B"/>
    <w:rsid w:val="00C92FD7"/>
    <w:rsid w:val="00D67CFD"/>
    <w:rsid w:val="00DC33FB"/>
    <w:rsid w:val="00E13D83"/>
    <w:rsid w:val="00E5678B"/>
    <w:rsid w:val="00E775CD"/>
    <w:rsid w:val="00EF0C9E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3254F"/>
  <w15:docId w15:val="{67F0B4A3-447C-488F-9F11-3F63409C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41A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1A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41A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1A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41A8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41A8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841A8B"/>
    <w:rPr>
      <w:vertAlign w:val="superscript"/>
    </w:rPr>
  </w:style>
  <w:style w:type="paragraph" w:styleId="SonNotMetni">
    <w:name w:val="endnote text"/>
    <w:basedOn w:val="Normal"/>
    <w:link w:val="SonNotMetniChar"/>
    <w:rsid w:val="00841A8B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841A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A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A8B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41A8B"/>
    <w:rPr>
      <w:color w:val="808080"/>
    </w:rPr>
  </w:style>
  <w:style w:type="character" w:customStyle="1" w:styleId="Stil1">
    <w:name w:val="Stil1"/>
    <w:basedOn w:val="VarsaylanParagrafYazTipi"/>
    <w:uiPriority w:val="1"/>
    <w:rsid w:val="00841A8B"/>
    <w:rPr>
      <w:rFonts w:ascii="Times New Roman" w:hAnsi="Times New Roman"/>
      <w:b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652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527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ralkYok">
    <w:name w:val="No Spacing"/>
    <w:uiPriority w:val="1"/>
    <w:qFormat/>
    <w:rsid w:val="006B3967"/>
    <w:pPr>
      <w:spacing w:after="0" w:line="240" w:lineRule="auto"/>
    </w:pPr>
    <w:rPr>
      <w:rFonts w:eastAsiaTheme="minorEastAsia"/>
      <w:lang w:val="en-US" w:eastAsia="zh-CN"/>
    </w:rPr>
  </w:style>
  <w:style w:type="character" w:styleId="SayfaNumaras">
    <w:name w:val="page number"/>
    <w:basedOn w:val="VarsaylanParagrafYazTipi"/>
    <w:uiPriority w:val="99"/>
    <w:semiHidden/>
    <w:unhideWhenUsed/>
    <w:rsid w:val="0009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KAPLAN</dc:creator>
  <cp:keywords/>
  <dc:description/>
  <cp:lastModifiedBy>Microsoft Office User</cp:lastModifiedBy>
  <cp:revision>5</cp:revision>
  <dcterms:created xsi:type="dcterms:W3CDTF">2020-06-23T13:03:00Z</dcterms:created>
  <dcterms:modified xsi:type="dcterms:W3CDTF">2020-06-23T17:51:00Z</dcterms:modified>
</cp:coreProperties>
</file>